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0312FC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650A8E" w:rsidRPr="006203AF" w:rsidRDefault="006F1884">
      <w:pPr>
        <w:pStyle w:val="30"/>
        <w:shd w:val="clear" w:color="auto" w:fill="auto"/>
        <w:spacing w:after="441"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8F0434" w:rsidRPr="006203AF">
        <w:rPr>
          <w:rFonts w:ascii="Times New Roman" w:hAnsi="Times New Roman" w:cs="Times New Roman"/>
          <w:sz w:val="20"/>
          <w:szCs w:val="20"/>
        </w:rPr>
        <w:t xml:space="preserve"> от 15 апреля 2015 г. №16/01-41</w:t>
      </w: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ДОПОЛНИТЕЛЬНОЕ СОГЛАШЕНИЕ </w:t>
      </w: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ab/>
      </w:r>
    </w:p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к Договору  №_________ от «___»_________ 20____г. </w:t>
      </w:r>
    </w:p>
    <w:p w:rsid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 на оказание платных образовательных услуг</w:t>
      </w:r>
    </w:p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E7B41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«____»_________________201__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0F60FF">
        <w:rPr>
          <w:rFonts w:ascii="Times New Roman" w:hAnsi="Times New Roman" w:cs="Times New Roman"/>
          <w:sz w:val="20"/>
          <w:szCs w:val="20"/>
        </w:rPr>
        <w:t>____________________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6203AF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6203AF">
      <w:pPr>
        <w:pStyle w:val="22"/>
        <w:shd w:val="clear" w:color="auto" w:fill="auto"/>
        <w:spacing w:after="0" w:line="276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B32DFB" w:rsidP="006203AF">
      <w:pPr>
        <w:pStyle w:val="22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0001690 от 14.12.2015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_____________________</w:t>
      </w:r>
      <w:r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 xml:space="preserve">ректора </w:t>
      </w:r>
      <w:r w:rsidR="00C275FF"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203AF">
        <w:rPr>
          <w:rStyle w:val="24"/>
          <w:rFonts w:ascii="Times New Roman" w:hAnsi="Times New Roman" w:cs="Times New Roman"/>
          <w:sz w:val="20"/>
          <w:szCs w:val="20"/>
          <w:u w:val="single"/>
        </w:rPr>
        <w:t>Шамина Анатолия Евгеньевича</w:t>
      </w:r>
      <w:r w:rsidR="006203AF">
        <w:rPr>
          <w:rStyle w:val="24"/>
          <w:rFonts w:ascii="Times New Roman" w:hAnsi="Times New Roman" w:cs="Times New Roman"/>
          <w:b w:val="0"/>
          <w:sz w:val="20"/>
          <w:szCs w:val="20"/>
        </w:rPr>
        <w:t>___________</w:t>
      </w:r>
      <w:r w:rsidR="00C275FF" w:rsidRPr="006203AF">
        <w:rPr>
          <w:rStyle w:val="24"/>
          <w:rFonts w:ascii="Times New Roman" w:hAnsi="Times New Roman" w:cs="Times New Roman"/>
          <w:b w:val="0"/>
          <w:sz w:val="20"/>
          <w:szCs w:val="20"/>
        </w:rPr>
        <w:t>_____________________,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</w:t>
      </w:r>
      <w:r w:rsidRPr="006203AF">
        <w:rPr>
          <w:rFonts w:ascii="Times New Roman" w:hAnsi="Times New Roman" w:cs="Times New Roman"/>
          <w:b/>
          <w:sz w:val="20"/>
          <w:szCs w:val="20"/>
          <w:u w:val="single"/>
        </w:rPr>
        <w:t>Устава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650A8E" w:rsidRPr="006203AF" w:rsidRDefault="006F1884" w:rsidP="00C275FF">
      <w:pPr>
        <w:pStyle w:val="22"/>
        <w:shd w:val="clear" w:color="auto" w:fill="auto"/>
        <w:spacing w:after="0" w:line="276" w:lineRule="auto"/>
        <w:ind w:right="-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>зарегистрированного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>МРИ</w:t>
      </w:r>
      <w:r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ФНС РФ  </w:t>
      </w:r>
      <w:r w:rsidR="003A61DD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№10 по Нижегородской области </w:t>
      </w:r>
      <w:r w:rsidR="00942C2E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10 февраля 2015</w:t>
      </w:r>
      <w:r w:rsidR="00C275FF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6203AF">
        <w:rPr>
          <w:rFonts w:ascii="Times New Roman" w:hAnsi="Times New Roman" w:cs="Times New Roman"/>
          <w:sz w:val="20"/>
          <w:szCs w:val="20"/>
        </w:rPr>
        <w:t>____</w:t>
      </w:r>
      <w:r w:rsidR="00EA456A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="00EA456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EA45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5FF" w:rsidRPr="006203AF" w:rsidRDefault="00C275FF" w:rsidP="00C275FF">
      <w:pPr>
        <w:pStyle w:val="22"/>
        <w:shd w:val="clear" w:color="auto" w:fill="auto"/>
        <w:spacing w:after="0" w:line="276" w:lineRule="auto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</w:t>
      </w:r>
      <w:r w:rsidR="006203AF" w:rsidRPr="006203AF">
        <w:rPr>
          <w:rFonts w:ascii="Times New Roman" w:hAnsi="Times New Roman" w:cs="Times New Roman"/>
        </w:rPr>
        <w:t xml:space="preserve">                </w:t>
      </w:r>
      <w:r w:rsidR="006203AF">
        <w:rPr>
          <w:rFonts w:ascii="Times New Roman" w:hAnsi="Times New Roman" w:cs="Times New Roman"/>
        </w:rPr>
        <w:t xml:space="preserve">            </w:t>
      </w:r>
      <w:r w:rsidR="006203AF" w:rsidRPr="006203AF">
        <w:rPr>
          <w:rFonts w:ascii="Times New Roman" w:hAnsi="Times New Roman" w:cs="Times New Roman"/>
        </w:rPr>
        <w:t xml:space="preserve"> </w:t>
      </w:r>
      <w:r w:rsidRPr="006203AF">
        <w:rPr>
          <w:rFonts w:ascii="Times New Roman" w:hAnsi="Times New Roman" w:cs="Times New Roman"/>
        </w:rPr>
        <w:t xml:space="preserve"> (наименование зарегистрировавшего органа, дата регистрации, регистрационный номер)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</w:t>
      </w:r>
      <w:r w:rsidR="000312FC">
        <w:rPr>
          <w:rFonts w:ascii="Times New Roman" w:hAnsi="Times New Roman" w:cs="Times New Roman"/>
          <w:sz w:val="20"/>
          <w:szCs w:val="20"/>
        </w:rPr>
        <w:t>мые Стороны, заключили 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12FC">
        <w:rPr>
          <w:rFonts w:ascii="Times New Roman" w:hAnsi="Times New Roman" w:cs="Times New Roman"/>
          <w:sz w:val="20"/>
          <w:szCs w:val="20"/>
        </w:rPr>
        <w:t xml:space="preserve">дополнительное соглашение </w:t>
      </w:r>
      <w:r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50A8E" w:rsidRPr="007415F5" w:rsidRDefault="000312FC" w:rsidP="000312FC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F1884" w:rsidRPr="007415F5">
        <w:rPr>
          <w:rFonts w:ascii="Times New Roman" w:hAnsi="Times New Roman" w:cs="Times New Roman"/>
          <w:sz w:val="24"/>
          <w:szCs w:val="24"/>
        </w:rPr>
        <w:t>Предмет до</w:t>
      </w:r>
      <w:bookmarkEnd w:id="1"/>
      <w:r>
        <w:rPr>
          <w:rFonts w:ascii="Times New Roman" w:hAnsi="Times New Roman" w:cs="Times New Roman"/>
          <w:sz w:val="24"/>
          <w:szCs w:val="24"/>
        </w:rPr>
        <w:t>полнительного соглашения</w:t>
      </w:r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EA456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0312FC">
        <w:rPr>
          <w:rFonts w:ascii="Times New Roman" w:hAnsi="Times New Roman" w:cs="Times New Roman"/>
        </w:rPr>
        <w:t xml:space="preserve"> подписания дополнительного соглашения  составляет</w:t>
      </w:r>
      <w:r w:rsidR="000312FC">
        <w:rPr>
          <w:rFonts w:ascii="Times New Roman" w:hAnsi="Times New Roman" w:cs="Times New Roman"/>
          <w:color w:val="262626" w:themeColor="text1" w:themeTint="D9"/>
        </w:rPr>
        <w:t>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312F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1226E9" w:rsidRPr="007415F5" w:rsidRDefault="000F60FF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7415F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bookmarkEnd w:id="2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0312FC">
        <w:rPr>
          <w:rFonts w:ascii="Times New Roman" w:hAnsi="Times New Roman" w:cs="Times New Roman"/>
        </w:rPr>
        <w:t>Исполнителя, настоящим дополнительным соглашением</w:t>
      </w:r>
      <w:r w:rsidRPr="00742C96">
        <w:rPr>
          <w:rFonts w:ascii="Times New Roman" w:hAnsi="Times New Roman" w:cs="Times New Roman"/>
        </w:rPr>
        <w:t xml:space="preserve"> и локальными нормативными актами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>.</w:t>
      </w:r>
    </w:p>
    <w:p w:rsidR="00F41BAE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 xml:space="preserve">раздело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>, в размере и порядке, о</w:t>
      </w:r>
      <w:r w:rsidR="000312FC">
        <w:rPr>
          <w:rFonts w:ascii="Times New Roman" w:hAnsi="Times New Roman" w:cs="Times New Roman"/>
        </w:rPr>
        <w:t>пределенными настоящим дополнительным соглашением</w:t>
      </w:r>
      <w:r w:rsidRPr="00742C96">
        <w:rPr>
          <w:rFonts w:ascii="Times New Roman" w:hAnsi="Times New Roman" w:cs="Times New Roman"/>
        </w:rPr>
        <w:t>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</w:p>
    <w:p w:rsidR="00650A8E" w:rsidRPr="00202291" w:rsidRDefault="009D75D2" w:rsidP="009D75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9D75D2">
      <w:pPr>
        <w:pStyle w:val="22"/>
        <w:shd w:val="clear" w:color="auto" w:fill="auto"/>
        <w:tabs>
          <w:tab w:val="left" w:pos="84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50A8E" w:rsidRDefault="009D75D2" w:rsidP="000312FC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</w:t>
      </w:r>
      <w:r w:rsidR="000312FC" w:rsidRPr="000312FC">
        <w:rPr>
          <w:rFonts w:ascii="Times New Roman" w:hAnsi="Times New Roman" w:cs="Times New Roman"/>
          <w:sz w:val="20"/>
          <w:szCs w:val="20"/>
        </w:rPr>
        <w:t xml:space="preserve"> и общепринятые нормы поведения, в частности.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 </w:t>
      </w:r>
      <w:r w:rsidR="000312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.1. 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36152" w:rsidRPr="00A26205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379D">
        <w:rPr>
          <w:rFonts w:ascii="Times New Roman" w:hAnsi="Times New Roman" w:cs="Times New Roman"/>
          <w:sz w:val="20"/>
          <w:szCs w:val="20"/>
        </w:rPr>
        <w:t>3</w:t>
      </w:r>
      <w:r w:rsidR="00215D2D" w:rsidRPr="0019379D">
        <w:rPr>
          <w:rFonts w:ascii="Times New Roman" w:hAnsi="Times New Roman" w:cs="Times New Roman"/>
          <w:sz w:val="20"/>
          <w:szCs w:val="20"/>
        </w:rPr>
        <w:t xml:space="preserve">.2. </w:t>
      </w:r>
      <w:r w:rsidR="006203AF" w:rsidRPr="0019379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</w:t>
      </w:r>
      <w:r w:rsidR="00B20F24" w:rsidRPr="0019379D">
        <w:rPr>
          <w:rFonts w:ascii="Times New Roman" w:hAnsi="Times New Roman" w:cs="Times New Roman"/>
          <w:sz w:val="20"/>
          <w:szCs w:val="20"/>
        </w:rPr>
        <w:t>е заключения настоящего дополнительного</w:t>
      </w:r>
      <w:r w:rsidR="00B20F24">
        <w:rPr>
          <w:rFonts w:ascii="Times New Roman" w:hAnsi="Times New Roman" w:cs="Times New Roman"/>
          <w:sz w:val="20"/>
          <w:szCs w:val="20"/>
        </w:rPr>
        <w:t xml:space="preserve"> </w:t>
      </w:r>
      <w:r w:rsidR="00B20F24">
        <w:rPr>
          <w:rFonts w:ascii="Times New Roman" w:hAnsi="Times New Roman" w:cs="Times New Roman"/>
          <w:sz w:val="20"/>
          <w:szCs w:val="20"/>
        </w:rPr>
        <w:lastRenderedPageBreak/>
        <w:t>соглашения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E25886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6152" w:rsidRPr="00A26205">
        <w:rPr>
          <w:rFonts w:ascii="Times New Roman" w:hAnsi="Times New Roman" w:cs="Times New Roman"/>
          <w:sz w:val="20"/>
          <w:szCs w:val="20"/>
        </w:rPr>
        <w:t xml:space="preserve">.3. 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A26205">
        <w:rPr>
          <w:rFonts w:ascii="Times New Roman" w:hAnsi="Times New Roman" w:cs="Times New Roman"/>
          <w:sz w:val="20"/>
          <w:szCs w:val="20"/>
        </w:rPr>
        <w:t>произво</w:t>
      </w:r>
      <w:r w:rsidR="00233F3E">
        <w:rPr>
          <w:rFonts w:ascii="Times New Roman" w:hAnsi="Times New Roman" w:cs="Times New Roman"/>
          <w:sz w:val="20"/>
          <w:szCs w:val="20"/>
        </w:rPr>
        <w:t>дится ______________________</w:t>
      </w:r>
      <w:r w:rsidR="006203AF" w:rsidRPr="00A2620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25886">
        <w:rPr>
          <w:rFonts w:ascii="Times New Roman" w:hAnsi="Times New Roman" w:cs="Times New Roman"/>
          <w:sz w:val="20"/>
          <w:szCs w:val="20"/>
        </w:rPr>
        <w:t>,</w:t>
      </w:r>
    </w:p>
    <w:p w:rsidR="00E25886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25886">
        <w:rPr>
          <w:rFonts w:ascii="Times New Roman" w:hAnsi="Times New Roman" w:cs="Times New Roman"/>
        </w:rPr>
        <w:t xml:space="preserve">      (период оплаты</w:t>
      </w:r>
      <w:r>
        <w:rPr>
          <w:rFonts w:ascii="Times New Roman" w:hAnsi="Times New Roman" w:cs="Times New Roman"/>
        </w:rPr>
        <w:t xml:space="preserve"> </w:t>
      </w:r>
      <w:r w:rsidRPr="00E25886">
        <w:rPr>
          <w:rFonts w:ascii="Times New Roman" w:hAnsi="Times New Roman" w:cs="Times New Roman"/>
        </w:rPr>
        <w:t>(ежегодно, по семестрам))</w:t>
      </w:r>
    </w:p>
    <w:p w:rsidR="00336152" w:rsidRPr="000F60FF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25886">
        <w:rPr>
          <w:rFonts w:ascii="Times New Roman" w:hAnsi="Times New Roman" w:cs="Times New Roman"/>
          <w:sz w:val="20"/>
          <w:szCs w:val="20"/>
        </w:rPr>
        <w:t>а наличный расчет/ в безналичном порядке</w:t>
      </w:r>
      <w:r w:rsidR="006A3C3A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B20F24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</w:t>
      </w:r>
      <w:r w:rsidRPr="00E258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25886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E25886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</w:t>
      </w:r>
      <w:bookmarkEnd w:id="4"/>
      <w:r w:rsidR="00B20F24">
        <w:rPr>
          <w:rFonts w:ascii="Times New Roman" w:hAnsi="Times New Roman" w:cs="Times New Roman"/>
          <w:sz w:val="24"/>
          <w:szCs w:val="24"/>
        </w:rPr>
        <w:t>ополнительного соглашения</w:t>
      </w:r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 настоящее дополнительное соглашение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Настоящее дополнительное соглашение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соглашению Сторон.</w:t>
      </w:r>
    </w:p>
    <w:p w:rsidR="00690074" w:rsidRPr="00690074" w:rsidRDefault="00B20F2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 Настоящее дополнительное соглашение</w:t>
      </w:r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инициативе Исполнителя в одностороннем порядке в случаях, предусмотренных </w:t>
      </w:r>
      <w:hyperlink r:id="rId11" w:history="1">
        <w:r w:rsidR="00690074" w:rsidRPr="0069007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.4. Действие настоящего дополнительного соглашения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прекращается досрочно: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CB17EF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повлекшего по вине Обучающегося его незаконное зачисление в</w:t>
      </w:r>
      <w:r w:rsidR="00CB17EF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  <w:proofErr w:type="gramEnd"/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олнения обязательств по дополнительному соглашению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при условии полного возмещения Обучающемуся убытков.</w:t>
      </w:r>
    </w:p>
    <w:p w:rsidR="008F0434" w:rsidRPr="0019379D" w:rsidRDefault="00690074" w:rsidP="001937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 исполнения настоящего дополнительного соглашения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при условии оплаты Исполнителю фактически понесенных им расходов.</w:t>
      </w: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5.1. За неисполнение или ненадлежащее исполнение своих обязательств по 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дополнительному соглашению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Стороны несут ответственность, предусмотренную законодательством Российской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Федерации и настоящим дополнительным соглашением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тказаться от исполнения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тказаться от исполнения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если им обнаружен существенный недостаток оказанной образовательной услуги или иные существенны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е отступления от условий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19379D" w:rsidP="001937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дополнительное соглашение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19379D">
        <w:rPr>
          <w:rFonts w:ascii="Times New Roman" w:hAnsi="Times New Roman" w:cs="Times New Roman"/>
          <w:sz w:val="24"/>
          <w:szCs w:val="24"/>
        </w:rPr>
        <w:t>Срок действия дополнительного соглашения</w:t>
      </w:r>
      <w:r w:rsidR="006F1884" w:rsidRPr="006A3C3A">
        <w:rPr>
          <w:rFonts w:ascii="Times New Roman" w:hAnsi="Times New Roman" w:cs="Times New Roman"/>
          <w:sz w:val="24"/>
          <w:szCs w:val="24"/>
        </w:rPr>
        <w:t xml:space="preserve"> и другие условия</w:t>
      </w:r>
    </w:p>
    <w:p w:rsidR="00F800C7" w:rsidRDefault="0019379D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дополнительное соглашение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lastRenderedPageBreak/>
        <w:t xml:space="preserve">полного исполнения сторонами обязательств.  </w:t>
      </w:r>
    </w:p>
    <w:p w:rsidR="006A3C3A" w:rsidRDefault="006A3C3A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26234"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ьной услуги по дополнительному соглашению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указанные в настоящем дополнительном соглашении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ту заключения настоящего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приказа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3C3A" w:rsidRPr="006A3C3A" w:rsidRDefault="0019379D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Настоящее дополнительное соглашение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составлен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__</w:t>
      </w:r>
      <w:r w:rsid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 дополнения настоящего дополнительного соглашения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80236">
      <w:pPr>
        <w:spacing w:line="235" w:lineRule="exact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___________________А.Е. Шамин                _________________________                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6" w:name="Par199"/>
      <w:bookmarkEnd w:id="6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19379D">
      <w:type w:val="continuous"/>
      <w:pgSz w:w="11900" w:h="16840"/>
      <w:pgMar w:top="568" w:right="56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B4" w:rsidRDefault="00D00CB4">
      <w:r>
        <w:separator/>
      </w:r>
    </w:p>
  </w:endnote>
  <w:endnote w:type="continuationSeparator" w:id="0">
    <w:p w:rsidR="00D00CB4" w:rsidRDefault="00D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B4" w:rsidRDefault="00D00CB4"/>
  </w:footnote>
  <w:footnote w:type="continuationSeparator" w:id="0">
    <w:p w:rsidR="00D00CB4" w:rsidRDefault="00D00C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312FC"/>
    <w:rsid w:val="000751FF"/>
    <w:rsid w:val="00080236"/>
    <w:rsid w:val="0008642B"/>
    <w:rsid w:val="000F60FF"/>
    <w:rsid w:val="001226E9"/>
    <w:rsid w:val="0019379D"/>
    <w:rsid w:val="001B644B"/>
    <w:rsid w:val="001F3912"/>
    <w:rsid w:val="00202291"/>
    <w:rsid w:val="00215D2D"/>
    <w:rsid w:val="00233F3E"/>
    <w:rsid w:val="00263BFC"/>
    <w:rsid w:val="002D3D73"/>
    <w:rsid w:val="002D4E4D"/>
    <w:rsid w:val="002F4416"/>
    <w:rsid w:val="00330722"/>
    <w:rsid w:val="00336152"/>
    <w:rsid w:val="003867D9"/>
    <w:rsid w:val="003A61DD"/>
    <w:rsid w:val="003D793D"/>
    <w:rsid w:val="003F59DE"/>
    <w:rsid w:val="00420055"/>
    <w:rsid w:val="004569C2"/>
    <w:rsid w:val="00461505"/>
    <w:rsid w:val="00465B80"/>
    <w:rsid w:val="00485D0B"/>
    <w:rsid w:val="004B2914"/>
    <w:rsid w:val="004B646E"/>
    <w:rsid w:val="00511CD2"/>
    <w:rsid w:val="00577D5D"/>
    <w:rsid w:val="005C2B4C"/>
    <w:rsid w:val="005D284F"/>
    <w:rsid w:val="006071EB"/>
    <w:rsid w:val="006122D9"/>
    <w:rsid w:val="006203AF"/>
    <w:rsid w:val="00650A8E"/>
    <w:rsid w:val="00676F8C"/>
    <w:rsid w:val="00690074"/>
    <w:rsid w:val="006A3C3A"/>
    <w:rsid w:val="006D2C3F"/>
    <w:rsid w:val="006D6284"/>
    <w:rsid w:val="006E7B41"/>
    <w:rsid w:val="006F1884"/>
    <w:rsid w:val="006F70D1"/>
    <w:rsid w:val="00714F77"/>
    <w:rsid w:val="007415F5"/>
    <w:rsid w:val="00742C96"/>
    <w:rsid w:val="00790576"/>
    <w:rsid w:val="00790C4D"/>
    <w:rsid w:val="007D1478"/>
    <w:rsid w:val="0085447D"/>
    <w:rsid w:val="008D5D27"/>
    <w:rsid w:val="008F0434"/>
    <w:rsid w:val="00904F6A"/>
    <w:rsid w:val="00942C2E"/>
    <w:rsid w:val="00952827"/>
    <w:rsid w:val="00961EB7"/>
    <w:rsid w:val="00971173"/>
    <w:rsid w:val="009A5DB9"/>
    <w:rsid w:val="009D75D2"/>
    <w:rsid w:val="00A26205"/>
    <w:rsid w:val="00A403CF"/>
    <w:rsid w:val="00A864A4"/>
    <w:rsid w:val="00B20F24"/>
    <w:rsid w:val="00B26214"/>
    <w:rsid w:val="00B32DFB"/>
    <w:rsid w:val="00B8147E"/>
    <w:rsid w:val="00BC6C9B"/>
    <w:rsid w:val="00BD4FFA"/>
    <w:rsid w:val="00BD5AF0"/>
    <w:rsid w:val="00BF2F3F"/>
    <w:rsid w:val="00C028DE"/>
    <w:rsid w:val="00C03934"/>
    <w:rsid w:val="00C275FF"/>
    <w:rsid w:val="00C93371"/>
    <w:rsid w:val="00CB17EF"/>
    <w:rsid w:val="00CD4A79"/>
    <w:rsid w:val="00CE4377"/>
    <w:rsid w:val="00CF1F26"/>
    <w:rsid w:val="00CF3E70"/>
    <w:rsid w:val="00D00CB4"/>
    <w:rsid w:val="00D16D8F"/>
    <w:rsid w:val="00D310AB"/>
    <w:rsid w:val="00D372B5"/>
    <w:rsid w:val="00D8044B"/>
    <w:rsid w:val="00DA27D6"/>
    <w:rsid w:val="00DB008D"/>
    <w:rsid w:val="00DB6CAD"/>
    <w:rsid w:val="00E25886"/>
    <w:rsid w:val="00E44F04"/>
    <w:rsid w:val="00E70AF9"/>
    <w:rsid w:val="00EA456A"/>
    <w:rsid w:val="00EC2218"/>
    <w:rsid w:val="00F26234"/>
    <w:rsid w:val="00F41BAE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Cli-135a</cp:lastModifiedBy>
  <cp:revision>48</cp:revision>
  <cp:lastPrinted>2016-04-01T10:41:00Z</cp:lastPrinted>
  <dcterms:created xsi:type="dcterms:W3CDTF">2015-10-15T14:11:00Z</dcterms:created>
  <dcterms:modified xsi:type="dcterms:W3CDTF">2016-04-08T04:28:00Z</dcterms:modified>
</cp:coreProperties>
</file>